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9E" w:rsidRPr="007200D3" w:rsidRDefault="000C459E" w:rsidP="00F04367">
      <w:pPr>
        <w:pStyle w:val="Title"/>
        <w:shd w:val="clear" w:color="auto" w:fill="FFFFFF" w:themeFill="background1"/>
        <w:rPr>
          <w:rFonts w:asciiTheme="minorHAnsi" w:hAnsiTheme="minorHAnsi"/>
          <w:sz w:val="22"/>
          <w:szCs w:val="22"/>
        </w:rPr>
      </w:pPr>
      <w:r w:rsidRPr="007200D3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</wp:posOffset>
            </wp:positionV>
            <wp:extent cx="1341120" cy="949325"/>
            <wp:effectExtent l="0" t="0" r="0" b="0"/>
            <wp:wrapSquare wrapText="bothSides"/>
            <wp:docPr id="3" name="Picture 16" descr="C:\Documents and Settings\esther.muthoni\Local Settings\Temp\Temporary Directory 6 for GDC New Logos.zip\GDC New Logos\GDC New Logo - Aug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esther.muthoni\Local Settings\Temp\Temporary Directory 6 for GDC New Logos.zip\GDC New Logos\GDC New Logo - Aug 201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940">
        <w:rPr>
          <w:rFonts w:asciiTheme="minorHAnsi" w:hAnsiTheme="minorHAnsi"/>
          <w:sz w:val="22"/>
          <w:szCs w:val="22"/>
        </w:rPr>
        <w:t xml:space="preserve"> </w:t>
      </w:r>
      <w:r w:rsidR="00E66940" w:rsidRPr="00D761D1">
        <w:rPr>
          <w:noProof/>
        </w:rPr>
        <w:drawing>
          <wp:inline distT="0" distB="0" distL="0" distR="0">
            <wp:extent cx="685800" cy="671513"/>
            <wp:effectExtent l="0" t="0" r="0" b="0"/>
            <wp:docPr id="2" name="Picture 2" descr="Water Sector Trust Fu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Sector Trust Fund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77" cy="6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9E" w:rsidRPr="006753A6" w:rsidRDefault="00E66940" w:rsidP="006753A6">
      <w:pPr>
        <w:pStyle w:val="Title"/>
        <w:shd w:val="clear" w:color="auto" w:fill="FFFFFF" w:themeFill="background1"/>
        <w:spacing w:after="0" w:line="20" w:lineRule="atLeast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Water Sector</w:t>
      </w:r>
      <w:r w:rsidR="000C459E" w:rsidRPr="006753A6">
        <w:rPr>
          <w:rFonts w:asciiTheme="minorHAnsi" w:hAnsiTheme="minorHAnsi"/>
          <w:sz w:val="36"/>
          <w:szCs w:val="36"/>
        </w:rPr>
        <w:t xml:space="preserve"> Trust Fund </w:t>
      </w:r>
    </w:p>
    <w:p w:rsidR="00CE466D" w:rsidRDefault="007467CC" w:rsidP="006753A6">
      <w:pPr>
        <w:shd w:val="clear" w:color="auto" w:fill="FFFFFF" w:themeFill="background1"/>
        <w:spacing w:after="0" w:line="20" w:lineRule="atLeast"/>
        <w:rPr>
          <w:b/>
          <w:color w:val="244061" w:themeColor="accent1" w:themeShade="80"/>
          <w:sz w:val="28"/>
          <w:szCs w:val="28"/>
        </w:rPr>
      </w:pPr>
      <w:r w:rsidRPr="006753A6">
        <w:rPr>
          <w:b/>
          <w:color w:val="244061" w:themeColor="accent1" w:themeShade="80"/>
          <w:sz w:val="28"/>
          <w:szCs w:val="28"/>
        </w:rPr>
        <w:t xml:space="preserve">TARGET SETTING FOR </w:t>
      </w:r>
      <w:r w:rsidR="00DC3D48">
        <w:rPr>
          <w:b/>
          <w:color w:val="244061" w:themeColor="accent1" w:themeShade="80"/>
          <w:sz w:val="28"/>
          <w:szCs w:val="28"/>
        </w:rPr>
        <w:t>SANITATION MARKETERS</w:t>
      </w:r>
    </w:p>
    <w:p w:rsidR="004614C1" w:rsidRDefault="004614C1" w:rsidP="006753A6">
      <w:pPr>
        <w:shd w:val="clear" w:color="auto" w:fill="FFFFFF" w:themeFill="background1"/>
        <w:spacing w:after="0" w:line="20" w:lineRule="atLeast"/>
        <w:rPr>
          <w:b/>
          <w:color w:val="244061" w:themeColor="accent1" w:themeShade="80"/>
          <w:sz w:val="28"/>
          <w:szCs w:val="28"/>
        </w:rPr>
      </w:pPr>
    </w:p>
    <w:p w:rsidR="004614C1" w:rsidRDefault="004614C1" w:rsidP="006753A6">
      <w:pPr>
        <w:shd w:val="clear" w:color="auto" w:fill="FFFFFF" w:themeFill="background1"/>
        <w:spacing w:after="0" w:line="20" w:lineRule="atLeast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10467" w:type="dxa"/>
        <w:tblInd w:w="-459" w:type="dxa"/>
        <w:tblLook w:val="04A0" w:firstRow="1" w:lastRow="0" w:firstColumn="1" w:lastColumn="0" w:noHBand="0" w:noVBand="1"/>
      </w:tblPr>
      <w:tblGrid>
        <w:gridCol w:w="10467"/>
      </w:tblGrid>
      <w:tr w:rsidR="00E45597" w:rsidRPr="007200D3" w:rsidTr="006753A6">
        <w:trPr>
          <w:trHeight w:val="10486"/>
        </w:trPr>
        <w:tc>
          <w:tcPr>
            <w:tcW w:w="10467" w:type="dxa"/>
            <w:shd w:val="clear" w:color="auto" w:fill="FFFFFF" w:themeFill="background1"/>
          </w:tcPr>
          <w:p w:rsidR="008C322D" w:rsidRPr="006753A6" w:rsidRDefault="007467CC" w:rsidP="006753A6">
            <w:pPr>
              <w:pStyle w:val="Heading1"/>
              <w:numPr>
                <w:ilvl w:val="0"/>
                <w:numId w:val="16"/>
              </w:numPr>
              <w:shd w:val="clear" w:color="auto" w:fill="FFFFFF" w:themeFill="background1"/>
              <w:spacing w:before="120"/>
              <w:ind w:left="714" w:hanging="357"/>
              <w:outlineLvl w:val="0"/>
              <w:rPr>
                <w:rFonts w:asciiTheme="minorHAnsi" w:hAnsiTheme="minorHAnsi"/>
                <w:color w:val="244061" w:themeColor="accent1" w:themeShade="80"/>
                <w:sz w:val="22"/>
                <w:szCs w:val="22"/>
              </w:rPr>
            </w:pPr>
            <w:bookmarkStart w:id="0" w:name="_Toc388882387"/>
            <w:r w:rsidRPr="007200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E466D" w:rsidRPr="006753A6"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  <w:t>S</w:t>
            </w:r>
            <w:r w:rsidR="008C322D" w:rsidRPr="006753A6"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  <w:t>cope of Work</w:t>
            </w:r>
            <w:bookmarkEnd w:id="0"/>
            <w:r w:rsidR="00CE466D" w:rsidRPr="006753A6">
              <w:rPr>
                <w:rFonts w:asciiTheme="minorHAnsi" w:hAnsiTheme="minorHAnsi"/>
                <w:color w:val="244061" w:themeColor="accent1" w:themeShade="80"/>
                <w:sz w:val="24"/>
                <w:szCs w:val="24"/>
              </w:rPr>
              <w:t xml:space="preserve"> for Social Animators</w:t>
            </w:r>
          </w:p>
          <w:p w:rsidR="008C322D" w:rsidRPr="007200D3" w:rsidRDefault="00CB0363" w:rsidP="00F04367">
            <w:pPr>
              <w:shd w:val="clear" w:color="auto" w:fill="FFFFFF" w:themeFill="background1"/>
              <w:jc w:val="both"/>
              <w:rPr>
                <w:rFonts w:cs="Calibri"/>
              </w:rPr>
            </w:pPr>
            <w:r w:rsidRPr="007200D3">
              <w:rPr>
                <w:rFonts w:cs="Calibri"/>
              </w:rPr>
              <w:t xml:space="preserve">Social Animators </w:t>
            </w:r>
            <w:r w:rsidR="00D65575" w:rsidRPr="007200D3">
              <w:rPr>
                <w:rFonts w:cs="Calibri"/>
              </w:rPr>
              <w:t>otherwise called</w:t>
            </w:r>
            <w:r w:rsidR="00CE466D" w:rsidRPr="007200D3">
              <w:rPr>
                <w:rFonts w:cs="Calibri"/>
              </w:rPr>
              <w:t xml:space="preserve"> (</w:t>
            </w:r>
            <w:r w:rsidR="008C322D" w:rsidRPr="007200D3">
              <w:rPr>
                <w:rFonts w:cs="Calibri"/>
              </w:rPr>
              <w:t>Sanitation Marketer</w:t>
            </w:r>
            <w:r w:rsidR="00CE466D" w:rsidRPr="007200D3">
              <w:rPr>
                <w:rFonts w:cs="Calibri"/>
              </w:rPr>
              <w:t xml:space="preserve">s) will be </w:t>
            </w:r>
            <w:r w:rsidR="008C322D" w:rsidRPr="007200D3">
              <w:rPr>
                <w:rFonts w:cs="Calibri"/>
              </w:rPr>
              <w:t xml:space="preserve">supporting the development of an evidence-based sanitation marketing and communication program </w:t>
            </w:r>
            <w:r w:rsidR="00CE466D" w:rsidRPr="007200D3">
              <w:rPr>
                <w:rFonts w:cs="Calibri"/>
              </w:rPr>
              <w:t xml:space="preserve">within their respective WSPs </w:t>
            </w:r>
            <w:r w:rsidR="008C322D" w:rsidRPr="007200D3">
              <w:rPr>
                <w:rFonts w:cs="Calibri"/>
              </w:rPr>
              <w:t xml:space="preserve">and will report to the management of the WSP. The Social Animator will also work closely together with the </w:t>
            </w:r>
            <w:r w:rsidR="003C364F">
              <w:rPr>
                <w:rFonts w:cs="Calibri"/>
              </w:rPr>
              <w:t>County Resident Monitor</w:t>
            </w:r>
            <w:r w:rsidR="008C322D" w:rsidRPr="007200D3">
              <w:rPr>
                <w:rFonts w:cs="Calibri"/>
              </w:rPr>
              <w:t xml:space="preserve"> of the WSTF. The </w:t>
            </w:r>
            <w:r w:rsidR="001E2CA6">
              <w:rPr>
                <w:rFonts w:cs="Calibri"/>
              </w:rPr>
              <w:t xml:space="preserve">Sanitation Marketer </w:t>
            </w:r>
            <w:r w:rsidR="008C322D" w:rsidRPr="007200D3">
              <w:rPr>
                <w:rFonts w:cs="Calibri"/>
              </w:rPr>
              <w:t xml:space="preserve">will spend most of his/her time in the low income areas promoting improved sanitation (e.g. </w:t>
            </w:r>
            <w:r w:rsidR="00CE466D" w:rsidRPr="007200D3">
              <w:rPr>
                <w:rFonts w:cs="Calibri"/>
              </w:rPr>
              <w:t>organizing</w:t>
            </w:r>
            <w:r w:rsidR="008C322D" w:rsidRPr="007200D3">
              <w:rPr>
                <w:rFonts w:cs="Calibri"/>
              </w:rPr>
              <w:t xml:space="preserve"> public meetings at area level and carrying out plot and household visits).</w:t>
            </w:r>
          </w:p>
          <w:p w:rsidR="00CE466D" w:rsidRPr="007200D3" w:rsidRDefault="00CE466D" w:rsidP="00F04367">
            <w:pPr>
              <w:shd w:val="clear" w:color="auto" w:fill="FFFFFF" w:themeFill="background1"/>
              <w:jc w:val="both"/>
              <w:rPr>
                <w:rFonts w:cs="Calibri"/>
                <w:color w:val="000000"/>
              </w:rPr>
            </w:pPr>
          </w:p>
          <w:p w:rsidR="008C322D" w:rsidRPr="007A5B9F" w:rsidRDefault="007467CC" w:rsidP="007A5B9F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</w:pPr>
            <w:r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C322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Specific </w:t>
            </w:r>
            <w:r w:rsidR="00CE466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 targets</w:t>
            </w:r>
            <w:r w:rsidR="004B47E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 setting</w:t>
            </w:r>
            <w:r w:rsidR="00CE466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, </w:t>
            </w:r>
            <w:r w:rsidR="008C322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>duties and responsibilities</w:t>
            </w:r>
            <w:r w:rsidR="00CE466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 for the </w:t>
            </w:r>
            <w:r w:rsidR="00F271EC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>Sanitation Ma</w:t>
            </w:r>
            <w:r w:rsidR="00C44BF3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>rketer</w:t>
            </w:r>
            <w:r w:rsidR="00CE466D" w:rsidRPr="007A5B9F">
              <w:rPr>
                <w:rFonts w:cs="Calibri"/>
                <w:b/>
                <w:color w:val="244061" w:themeColor="accent1" w:themeShade="80"/>
                <w:sz w:val="24"/>
                <w:szCs w:val="24"/>
              </w:rPr>
              <w:t xml:space="preserve"> are as below: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Inform residents on the available technologies - both in terms of toilets and treatment - and technology promotion through plot- and household-level social marketing and demonstrations. 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Advise the households and plots on the appropriate location and </w:t>
            </w:r>
            <w:r w:rsidR="00216AAE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different 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type</w:t>
            </w:r>
            <w:r w:rsidR="00216AAE">
              <w:rPr>
                <w:rFonts w:asciiTheme="minorHAnsi" w:hAnsiTheme="minorHAnsi" w:cs="Calibri"/>
                <w:color w:val="000000"/>
                <w:sz w:val="22"/>
                <w:szCs w:val="22"/>
              </w:rPr>
              <w:t>s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of the new toilets based on various factors.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Collect and transfer all toilet registrations and customer feedback.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Explain, after construction/assembly, the operation </w:t>
            </w:r>
            <w:r w:rsidR="006753A6">
              <w:rPr>
                <w:rFonts w:asciiTheme="minorHAnsi" w:hAnsiTheme="minorHAnsi" w:cs="Calibri"/>
                <w:color w:val="000000"/>
                <w:sz w:val="22"/>
                <w:szCs w:val="22"/>
              </w:rPr>
              <w:t>&amp;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maintenance of toilet using the SafiSan toilet manual.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Explain the need </w:t>
            </w:r>
            <w:r w:rsidR="006753A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for 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hand washing after toilet </w:t>
            </w:r>
            <w:r w:rsidR="006753A6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use 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using SafiSan laminated hand washing   poster.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Responsible for taking the GPS readings and pictures of the new facilities and hand over the information to the WSP and WSTF. 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Ensure all work is carried out as per the households and plots needs.</w:t>
            </w:r>
          </w:p>
          <w:p w:rsidR="002E1A37" w:rsidRPr="007200D3" w:rsidRDefault="008C322D" w:rsidP="006753A6">
            <w:pPr>
              <w:pStyle w:val="NormalWeb"/>
              <w:numPr>
                <w:ilvl w:val="0"/>
                <w:numId w:val="9"/>
              </w:numPr>
              <w:shd w:val="clear" w:color="auto" w:fill="FFFFFF" w:themeFill="background1"/>
              <w:spacing w:before="40" w:beforeAutospacing="0" w:after="40" w:afterAutospacing="0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Conduct follow up meetings at the household and plot level</w:t>
            </w:r>
            <w:r w:rsidR="001D6E70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:rsidR="008C322D" w:rsidRPr="007A5B9F" w:rsidRDefault="007467CC" w:rsidP="004614C1">
            <w:pPr>
              <w:pStyle w:val="Heading2"/>
              <w:numPr>
                <w:ilvl w:val="0"/>
                <w:numId w:val="16"/>
              </w:numPr>
              <w:shd w:val="clear" w:color="auto" w:fill="FFFFFF" w:themeFill="background1"/>
              <w:spacing w:before="240"/>
              <w:ind w:left="714" w:hanging="357"/>
              <w:outlineLvl w:val="1"/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</w:pPr>
            <w:bookmarkStart w:id="1" w:name="_Toc388882389"/>
            <w:r w:rsidRPr="007200D3">
              <w:rPr>
                <w:rFonts w:asciiTheme="minorHAnsi" w:hAnsiTheme="minorHAnsi"/>
                <w:i w:val="0"/>
                <w:sz w:val="22"/>
                <w:szCs w:val="22"/>
                <w:lang w:val="en-US"/>
              </w:rPr>
              <w:t xml:space="preserve"> </w:t>
            </w:r>
            <w:r w:rsidR="008C322D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 xml:space="preserve">Raising </w:t>
            </w:r>
            <w:bookmarkEnd w:id="1"/>
            <w:r w:rsidR="00CE466D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</w:rPr>
              <w:t>awareness target setting</w:t>
            </w:r>
            <w:r w:rsidR="00E83100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</w:rPr>
              <w:t xml:space="preserve"> for </w:t>
            </w:r>
            <w:r w:rsidR="00396A13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</w:rPr>
              <w:t>Sanitation Marketers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Provide information</w:t>
            </w:r>
            <w:r w:rsidR="004B47ED"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on the SafiSan/UBSUP programme to the target residents</w:t>
            </w:r>
            <w:r w:rsidR="001F27C3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Educate</w:t>
            </w:r>
            <w:r w:rsidR="004B47ED"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and train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people about key aspects of hygiene in a culturally appropriate manner and arrange and deliver hygiene promotion sessions to targeted communities.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Implement hygiene promotion initiatives appropriate to the context ensuring the technical and social aspects of sanitation programming are integrated.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8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Take part in local campaigns to raise awareness about health risks resulting from poor hygienic practices.</w:t>
            </w:r>
          </w:p>
          <w:p w:rsidR="008C322D" w:rsidRPr="007A5B9F" w:rsidRDefault="007467CC" w:rsidP="007A5B9F">
            <w:pPr>
              <w:pStyle w:val="Heading2"/>
              <w:numPr>
                <w:ilvl w:val="0"/>
                <w:numId w:val="16"/>
              </w:numPr>
              <w:shd w:val="clear" w:color="auto" w:fill="FFFFFF" w:themeFill="background1"/>
              <w:outlineLvl w:val="1"/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</w:pPr>
            <w:bookmarkStart w:id="2" w:name="_Toc388882390"/>
            <w:r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  <w:r w:rsidR="004B47ED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>Target setting in f</w:t>
            </w:r>
            <w:r w:rsidR="008C322D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>orging relationships</w:t>
            </w:r>
            <w:bookmarkEnd w:id="2"/>
            <w:r w:rsidR="00E83100" w:rsidRPr="007A5B9F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 xml:space="preserve"> for </w:t>
            </w:r>
            <w:r w:rsidR="0090392E">
              <w:rPr>
                <w:rFonts w:asciiTheme="minorHAnsi" w:hAnsiTheme="minorHAnsi"/>
                <w:i w:val="0"/>
                <w:color w:val="244061" w:themeColor="accent1" w:themeShade="80"/>
                <w:sz w:val="24"/>
                <w:szCs w:val="24"/>
                <w:lang w:val="en-US"/>
              </w:rPr>
              <w:t>Sanitation Marketers</w:t>
            </w:r>
          </w:p>
          <w:p w:rsidR="008C322D" w:rsidRPr="007200D3" w:rsidRDefault="008C322D" w:rsidP="006753A6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Facilitate the formation of sanitation committees in target area</w:t>
            </w:r>
            <w:r w:rsidR="00892DD3">
              <w:rPr>
                <w:rFonts w:asciiTheme="minorHAnsi" w:hAnsiTheme="minorHAnsi" w:cs="Calibri"/>
                <w:color w:val="000000"/>
                <w:sz w:val="22"/>
                <w:szCs w:val="22"/>
              </w:rPr>
              <w:t>s</w:t>
            </w: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, training them on hygiene practices and create awareness on sanitation;</w:t>
            </w:r>
          </w:p>
          <w:p w:rsidR="007200D3" w:rsidRPr="007200D3" w:rsidRDefault="008C322D" w:rsidP="006753A6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40" w:beforeAutospacing="0" w:after="40" w:afterAutospacing="0" w:line="20" w:lineRule="atLeast"/>
              <w:ind w:left="714" w:hanging="357"/>
              <w:jc w:val="both"/>
            </w:pPr>
            <w:r w:rsidRPr="007200D3">
              <w:rPr>
                <w:rFonts w:asciiTheme="minorHAnsi" w:hAnsiTheme="minorHAnsi" w:cs="Calibri"/>
                <w:color w:val="000000"/>
                <w:sz w:val="22"/>
                <w:szCs w:val="22"/>
              </w:rPr>
              <w:t>Mobilize, motivate and encourage potential leaders to talk to their fellow households and plots members about good hygiene practices.</w:t>
            </w:r>
          </w:p>
        </w:tc>
      </w:tr>
    </w:tbl>
    <w:p w:rsidR="004614C1" w:rsidRDefault="00483EF4" w:rsidP="00483EF4">
      <w:pPr>
        <w:tabs>
          <w:tab w:val="left" w:pos="8565"/>
        </w:tabs>
      </w:pPr>
      <w:r>
        <w:tab/>
      </w:r>
    </w:p>
    <w:p w:rsidR="004614C1" w:rsidRDefault="004614C1"/>
    <w:p w:rsidR="004614C1" w:rsidRDefault="004614C1"/>
    <w:tbl>
      <w:tblPr>
        <w:tblStyle w:val="TableGrid"/>
        <w:tblW w:w="10467" w:type="dxa"/>
        <w:tblInd w:w="-459" w:type="dxa"/>
        <w:tblLook w:val="04A0" w:firstRow="1" w:lastRow="0" w:firstColumn="1" w:lastColumn="0" w:noHBand="0" w:noVBand="1"/>
      </w:tblPr>
      <w:tblGrid>
        <w:gridCol w:w="10467"/>
      </w:tblGrid>
      <w:tr w:rsidR="006753A6" w:rsidRPr="007200D3" w:rsidTr="006753A6">
        <w:trPr>
          <w:trHeight w:val="7439"/>
        </w:trPr>
        <w:tc>
          <w:tcPr>
            <w:tcW w:w="10467" w:type="dxa"/>
            <w:shd w:val="clear" w:color="auto" w:fill="FFFFFF" w:themeFill="background1"/>
          </w:tcPr>
          <w:p w:rsidR="006753A6" w:rsidRPr="006753A6" w:rsidRDefault="006753A6" w:rsidP="00F04367">
            <w:pPr>
              <w:pStyle w:val="NormalWeb"/>
              <w:shd w:val="clear" w:color="auto" w:fill="FFFFFF" w:themeFill="background1"/>
              <w:spacing w:before="120" w:beforeAutospacing="0" w:after="120" w:afterAutospacing="0" w:line="20" w:lineRule="atLeast"/>
              <w:jc w:val="both"/>
              <w:rPr>
                <w:rFonts w:asciiTheme="minorHAnsi" w:hAnsiTheme="minorHAnsi" w:cs="Calibri"/>
                <w:b/>
                <w:color w:val="244061" w:themeColor="accent1" w:themeShade="80"/>
                <w:sz w:val="36"/>
                <w:szCs w:val="36"/>
              </w:rPr>
            </w:pPr>
            <w:r w:rsidRPr="006753A6">
              <w:rPr>
                <w:rFonts w:asciiTheme="minorHAnsi" w:hAnsiTheme="minorHAnsi" w:cs="Calibri"/>
                <w:b/>
                <w:color w:val="244061" w:themeColor="accent1" w:themeShade="80"/>
                <w:sz w:val="36"/>
                <w:szCs w:val="36"/>
              </w:rPr>
              <w:t>NOTE</w:t>
            </w:r>
          </w:p>
          <w:p w:rsidR="006753A6" w:rsidRPr="006753A6" w:rsidRDefault="006753A6" w:rsidP="006753A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jc w:val="both"/>
              <w:rPr>
                <w:color w:val="244061" w:themeColor="accent1" w:themeShade="80"/>
                <w:sz w:val="24"/>
                <w:szCs w:val="24"/>
              </w:rPr>
            </w:pPr>
            <w:r w:rsidRPr="006753A6">
              <w:rPr>
                <w:b/>
                <w:color w:val="244061" w:themeColor="accent1" w:themeShade="80"/>
                <w:sz w:val="24"/>
                <w:szCs w:val="24"/>
              </w:rPr>
              <w:t>It’s impo</w:t>
            </w:r>
            <w:r w:rsidR="004B31F6">
              <w:rPr>
                <w:b/>
                <w:color w:val="244061" w:themeColor="accent1" w:themeShade="80"/>
                <w:sz w:val="24"/>
                <w:szCs w:val="24"/>
              </w:rPr>
              <w:t xml:space="preserve">rtant  for the </w:t>
            </w:r>
            <w:r w:rsidR="00EA5FEE">
              <w:rPr>
                <w:b/>
                <w:color w:val="244061" w:themeColor="accent1" w:themeShade="80"/>
                <w:sz w:val="24"/>
                <w:szCs w:val="24"/>
              </w:rPr>
              <w:t>Sanitation Marketer</w:t>
            </w:r>
            <w:r w:rsidR="004B31F6">
              <w:rPr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Pr="006753A6">
              <w:rPr>
                <w:b/>
                <w:color w:val="244061" w:themeColor="accent1" w:themeShade="80"/>
                <w:sz w:val="24"/>
                <w:szCs w:val="24"/>
              </w:rPr>
              <w:t>to b</w:t>
            </w:r>
            <w:r w:rsidR="004B31F6">
              <w:rPr>
                <w:b/>
                <w:color w:val="244061" w:themeColor="accent1" w:themeShade="80"/>
                <w:sz w:val="24"/>
                <w:szCs w:val="24"/>
              </w:rPr>
              <w:t>e recruited on a contract bas</w:t>
            </w:r>
            <w:r w:rsidRPr="006753A6">
              <w:rPr>
                <w:b/>
                <w:color w:val="244061" w:themeColor="accent1" w:themeShade="80"/>
                <w:sz w:val="24"/>
                <w:szCs w:val="24"/>
              </w:rPr>
              <w:t>ed on target performance  based on the following</w:t>
            </w:r>
            <w:r w:rsidRPr="006753A6">
              <w:rPr>
                <w:color w:val="244061" w:themeColor="accent1" w:themeShade="80"/>
                <w:sz w:val="24"/>
                <w:szCs w:val="24"/>
              </w:rPr>
              <w:t>:</w:t>
            </w:r>
          </w:p>
          <w:p w:rsidR="006753A6" w:rsidRPr="007200D3" w:rsidRDefault="006753A6" w:rsidP="00F04367">
            <w:pPr>
              <w:shd w:val="clear" w:color="auto" w:fill="FFFFFF" w:themeFill="background1"/>
              <w:jc w:val="both"/>
            </w:pPr>
          </w:p>
          <w:p w:rsidR="006753A6" w:rsidRPr="007200D3" w:rsidRDefault="006753A6" w:rsidP="00F0436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</w:pPr>
            <w:r w:rsidRPr="007200D3">
              <w:t>Number of SafiSan facilities sold</w:t>
            </w:r>
          </w:p>
          <w:p w:rsidR="006753A6" w:rsidRPr="007200D3" w:rsidRDefault="006753A6" w:rsidP="00F0436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jc w:val="both"/>
            </w:pPr>
            <w:r w:rsidRPr="007200D3">
              <w:t xml:space="preserve">The Total target of the project SafiSan toilets should be projected to be delivered within the project contract period  as calculated in the </w:t>
            </w:r>
            <w:r w:rsidRPr="007200D3">
              <w:rPr>
                <w:u w:val="single"/>
              </w:rPr>
              <w:t>example</w:t>
            </w:r>
            <w:r w:rsidRPr="007200D3">
              <w:t xml:space="preserve">  below:</w:t>
            </w:r>
          </w:p>
          <w:p w:rsidR="006753A6" w:rsidRPr="007200D3" w:rsidRDefault="006753A6" w:rsidP="00F04367">
            <w:pPr>
              <w:pStyle w:val="ListParagraph"/>
              <w:shd w:val="clear" w:color="auto" w:fill="FFFFFF" w:themeFill="background1"/>
              <w:jc w:val="both"/>
            </w:pPr>
            <w:r w:rsidRPr="007200D3">
              <w:t xml:space="preserve"> </w:t>
            </w:r>
          </w:p>
          <w:p w:rsidR="006753A6" w:rsidRPr="007200D3" w:rsidRDefault="006753A6" w:rsidP="00F0436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rPr>
                <w:u w:val="single"/>
              </w:rPr>
            </w:pPr>
            <w:r w:rsidRPr="007200D3">
              <w:rPr>
                <w:u w:val="single"/>
              </w:rPr>
              <w:t>Total number of  SafiSan toilets  per project</w:t>
            </w:r>
            <w:r>
              <w:rPr>
                <w:u w:val="single"/>
              </w:rPr>
              <w:t xml:space="preserve"> (</w:t>
            </w:r>
            <w:r w:rsidR="002F681B">
              <w:rPr>
                <w:b/>
                <w:u w:val="single"/>
              </w:rPr>
              <w:t>2</w:t>
            </w:r>
            <w:r w:rsidRPr="007200D3">
              <w:rPr>
                <w:b/>
                <w:u w:val="single"/>
              </w:rPr>
              <w:t>00 no</w:t>
            </w:r>
            <w:r w:rsidR="00855001">
              <w:rPr>
                <w:b/>
                <w:u w:val="single"/>
              </w:rPr>
              <w:t>.</w:t>
            </w:r>
            <w:r w:rsidRPr="007200D3">
              <w:rPr>
                <w:b/>
                <w:u w:val="single"/>
              </w:rPr>
              <w:t xml:space="preserve"> of toilets per project period of 6 Months</w:t>
            </w:r>
            <w:r w:rsidRPr="007200D3">
              <w:rPr>
                <w:u w:val="single"/>
              </w:rPr>
              <w:t>)</w:t>
            </w:r>
            <w:r w:rsidR="0064292F">
              <w:rPr>
                <w:rStyle w:val="FootnoteReference"/>
                <w:u w:val="single"/>
              </w:rPr>
              <w:footnoteReference w:id="1"/>
            </w:r>
          </w:p>
          <w:p w:rsidR="006753A6" w:rsidRPr="007200D3" w:rsidRDefault="006753A6" w:rsidP="00F04367">
            <w:pPr>
              <w:pStyle w:val="ListParagraph"/>
              <w:shd w:val="clear" w:color="auto" w:fill="FFFFFF" w:themeFill="background1"/>
            </w:pPr>
            <w:r w:rsidRPr="007200D3">
              <w:t>Number of Social Animators</w:t>
            </w:r>
            <w:r>
              <w:t>:</w:t>
            </w:r>
            <w:r w:rsidRPr="007200D3">
              <w:t xml:space="preserve">                            </w:t>
            </w:r>
            <w:r w:rsidR="002F681B">
              <w:rPr>
                <w:b/>
              </w:rPr>
              <w:t>3</w:t>
            </w:r>
            <w:r w:rsidRPr="007200D3">
              <w:rPr>
                <w:b/>
              </w:rPr>
              <w:t xml:space="preserve"> No of </w:t>
            </w:r>
            <w:r w:rsidR="004C3967">
              <w:rPr>
                <w:b/>
              </w:rPr>
              <w:t>Sanitation Marketers</w:t>
            </w:r>
            <w:r w:rsidRPr="007200D3">
              <w:t xml:space="preserve">    </w:t>
            </w:r>
          </w:p>
          <w:p w:rsidR="006753A6" w:rsidRPr="007200D3" w:rsidRDefault="006753A6" w:rsidP="00F04367">
            <w:pPr>
              <w:pStyle w:val="ListParagraph"/>
              <w:shd w:val="clear" w:color="auto" w:fill="FFFFFF" w:themeFill="background1"/>
            </w:pPr>
          </w:p>
          <w:p w:rsidR="006753A6" w:rsidRPr="006753A6" w:rsidRDefault="006753A6" w:rsidP="00F04367">
            <w:pPr>
              <w:shd w:val="clear" w:color="auto" w:fill="FFFFFF" w:themeFill="background1"/>
              <w:rPr>
                <w:b/>
                <w:sz w:val="12"/>
              </w:rPr>
            </w:pPr>
          </w:p>
          <w:p w:rsidR="006753A6" w:rsidRPr="007200D3" w:rsidRDefault="006753A6" w:rsidP="00F04367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</w:pPr>
            <w:r w:rsidRPr="007200D3">
              <w:t xml:space="preserve">The above should be applied appropriately depending on the numbers of the facilities applied for and number of </w:t>
            </w:r>
            <w:r w:rsidR="006F2C43">
              <w:t>Sanitation Marketers</w:t>
            </w:r>
            <w:r w:rsidRPr="007200D3">
              <w:t>.</w:t>
            </w:r>
          </w:p>
          <w:p w:rsidR="006753A6" w:rsidRPr="006753A6" w:rsidRDefault="006753A6" w:rsidP="00F04367">
            <w:pPr>
              <w:pStyle w:val="ListParagraph"/>
              <w:shd w:val="clear" w:color="auto" w:fill="FFFFFF" w:themeFill="background1"/>
              <w:ind w:left="2205"/>
              <w:rPr>
                <w:b/>
                <w:sz w:val="12"/>
              </w:rPr>
            </w:pPr>
          </w:p>
          <w:p w:rsidR="006753A6" w:rsidRPr="007200D3" w:rsidRDefault="006753A6" w:rsidP="00F04367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jc w:val="both"/>
            </w:pPr>
            <w:r w:rsidRPr="007200D3">
              <w:t xml:space="preserve">The result should give the number of facilities each </w:t>
            </w:r>
            <w:r w:rsidR="00813358">
              <w:t>Sanitation Marketer</w:t>
            </w:r>
            <w:r w:rsidRPr="007200D3">
              <w:t xml:space="preserve"> should deliver every month over the overall project contract period.</w:t>
            </w:r>
          </w:p>
          <w:p w:rsidR="006753A6" w:rsidRPr="007200D3" w:rsidRDefault="006753A6" w:rsidP="00F04367">
            <w:pPr>
              <w:shd w:val="clear" w:color="auto" w:fill="FFFFFF" w:themeFill="background1"/>
            </w:pPr>
          </w:p>
          <w:p w:rsidR="006753A6" w:rsidRPr="006753A6" w:rsidRDefault="006753A6" w:rsidP="006753A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b/>
                <w:color w:val="244061" w:themeColor="accent1" w:themeShade="80"/>
                <w:sz w:val="24"/>
                <w:szCs w:val="24"/>
              </w:rPr>
            </w:pPr>
            <w:r w:rsidRPr="006753A6">
              <w:rPr>
                <w:b/>
              </w:rPr>
              <w:t xml:space="preserve"> </w:t>
            </w:r>
            <w:r w:rsidRPr="006753A6">
              <w:rPr>
                <w:b/>
                <w:color w:val="244061" w:themeColor="accent1" w:themeShade="80"/>
                <w:sz w:val="24"/>
                <w:szCs w:val="24"/>
              </w:rPr>
              <w:t xml:space="preserve">Quantitative target outputs for </w:t>
            </w:r>
            <w:r w:rsidR="00A05EB7">
              <w:rPr>
                <w:b/>
                <w:color w:val="244061" w:themeColor="accent1" w:themeShade="80"/>
                <w:sz w:val="24"/>
                <w:szCs w:val="24"/>
              </w:rPr>
              <w:t>Sanitation Marketers</w:t>
            </w:r>
            <w:r w:rsidRPr="006753A6">
              <w:rPr>
                <w:b/>
                <w:color w:val="244061" w:themeColor="accent1" w:themeShade="80"/>
                <w:sz w:val="24"/>
                <w:szCs w:val="24"/>
              </w:rPr>
              <w:t xml:space="preserve">  should  include the following:</w:t>
            </w:r>
          </w:p>
          <w:p w:rsidR="006753A6" w:rsidRPr="006753A6" w:rsidRDefault="006753A6" w:rsidP="00F04367">
            <w:pPr>
              <w:pStyle w:val="ListParagraph"/>
              <w:shd w:val="clear" w:color="auto" w:fill="FFFFFF" w:themeFill="background1"/>
              <w:ind w:left="1500"/>
              <w:rPr>
                <w:b/>
                <w:sz w:val="10"/>
              </w:rPr>
            </w:pPr>
          </w:p>
          <w:p w:rsidR="006753A6" w:rsidRPr="007200D3" w:rsidRDefault="006753A6" w:rsidP="004B31F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120" w:after="120"/>
              <w:ind w:left="714" w:hanging="357"/>
            </w:pPr>
            <w:r w:rsidRPr="007200D3">
              <w:t>No</w:t>
            </w:r>
            <w:r w:rsidR="004B31F6">
              <w:t>.</w:t>
            </w:r>
            <w:r w:rsidRPr="007200D3">
              <w:t xml:space="preserve"> of SafiSan toilets sold per month</w:t>
            </w:r>
            <w:r w:rsidR="004B31F6">
              <w:t xml:space="preserve"> against overall target output</w:t>
            </w:r>
          </w:p>
          <w:p w:rsidR="006753A6" w:rsidRPr="007200D3" w:rsidRDefault="006753A6" w:rsidP="004B31F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120" w:after="120"/>
              <w:ind w:left="714" w:hanging="357"/>
            </w:pPr>
            <w:r w:rsidRPr="007200D3">
              <w:t>Number of completed facilities  per month</w:t>
            </w:r>
          </w:p>
          <w:p w:rsidR="006753A6" w:rsidRPr="007200D3" w:rsidRDefault="006753A6" w:rsidP="004B31F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120" w:after="120"/>
              <w:ind w:left="714" w:hanging="357"/>
            </w:pPr>
            <w:r w:rsidRPr="007200D3">
              <w:t xml:space="preserve">Number of facilities used and maintained properly </w:t>
            </w:r>
          </w:p>
          <w:p w:rsidR="006753A6" w:rsidRPr="007200D3" w:rsidRDefault="006753A6" w:rsidP="004B31F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120" w:after="120"/>
              <w:ind w:left="714" w:hanging="357"/>
            </w:pPr>
            <w:r w:rsidRPr="007200D3">
              <w:t>Number of trainings on good hand washing  practices, toilet use and maintenance per month</w:t>
            </w:r>
          </w:p>
          <w:p w:rsidR="006753A6" w:rsidRDefault="006753A6" w:rsidP="004B31F6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before="120" w:after="120"/>
              <w:ind w:left="714" w:hanging="357"/>
            </w:pPr>
            <w:r w:rsidRPr="007200D3">
              <w:t>No</w:t>
            </w:r>
            <w:r w:rsidR="004B31F6">
              <w:t>.</w:t>
            </w:r>
            <w:r w:rsidRPr="007200D3">
              <w:t xml:space="preserve"> of potential registered customers per month</w:t>
            </w:r>
          </w:p>
          <w:p w:rsidR="006753A6" w:rsidRPr="007200D3" w:rsidRDefault="006753A6" w:rsidP="006753A6">
            <w:pPr>
              <w:pStyle w:val="ListParagraph"/>
              <w:shd w:val="clear" w:color="auto" w:fill="FFFFFF" w:themeFill="background1"/>
            </w:pPr>
          </w:p>
        </w:tc>
      </w:tr>
    </w:tbl>
    <w:p w:rsidR="000C459E" w:rsidRPr="007200D3" w:rsidRDefault="000C459E" w:rsidP="00F04367">
      <w:pPr>
        <w:shd w:val="clear" w:color="auto" w:fill="FFFFFF" w:themeFill="background1"/>
      </w:pPr>
    </w:p>
    <w:sectPr w:rsidR="000C459E" w:rsidRPr="007200D3" w:rsidSect="006753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1440" w:bottom="567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E7A" w:rsidRDefault="00F41E7A" w:rsidP="00DA502D">
      <w:pPr>
        <w:spacing w:after="0" w:line="240" w:lineRule="auto"/>
      </w:pPr>
      <w:r>
        <w:separator/>
      </w:r>
    </w:p>
  </w:endnote>
  <w:endnote w:type="continuationSeparator" w:id="0">
    <w:p w:rsidR="00F41E7A" w:rsidRDefault="00F41E7A" w:rsidP="00D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0" w:rsidRDefault="00A45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2D" w:rsidRDefault="00DA502D">
    <w:pPr>
      <w:pStyle w:val="Footer"/>
    </w:pPr>
    <w:r>
      <w:t>WSTF/GIZ/UBSUP</w:t>
    </w:r>
    <w:r>
      <w:ptab w:relativeTo="margin" w:alignment="center" w:leader="none"/>
    </w:r>
    <w:r w:rsidR="00A45900">
      <w:t>Sanitation Marketers</w:t>
    </w:r>
    <w:bookmarkStart w:id="3" w:name="_GoBack"/>
    <w:bookmarkEnd w:id="3"/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0" w:rsidRDefault="00A45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E7A" w:rsidRDefault="00F41E7A" w:rsidP="00DA502D">
      <w:pPr>
        <w:spacing w:after="0" w:line="240" w:lineRule="auto"/>
      </w:pPr>
      <w:r>
        <w:separator/>
      </w:r>
    </w:p>
  </w:footnote>
  <w:footnote w:type="continuationSeparator" w:id="0">
    <w:p w:rsidR="00F41E7A" w:rsidRDefault="00F41E7A" w:rsidP="00DA502D">
      <w:pPr>
        <w:spacing w:after="0" w:line="240" w:lineRule="auto"/>
      </w:pPr>
      <w:r>
        <w:continuationSeparator/>
      </w:r>
    </w:p>
  </w:footnote>
  <w:footnote w:id="1">
    <w:p w:rsidR="0064292F" w:rsidRDefault="0064292F">
      <w:pPr>
        <w:pStyle w:val="FootnoteText"/>
      </w:pPr>
      <w:r>
        <w:rPr>
          <w:rStyle w:val="FootnoteReference"/>
        </w:rPr>
        <w:footnoteRef/>
      </w:r>
      <w:r>
        <w:t xml:space="preserve"> The target number of toilets set at 200 is applicable for the first phase only. Subsequent phases will have 300 toilets as the target.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0" w:rsidRDefault="00A459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90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502D" w:rsidRDefault="00DA502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59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02D" w:rsidRDefault="00DA5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00" w:rsidRDefault="00A45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7D4"/>
    <w:multiLevelType w:val="multilevel"/>
    <w:tmpl w:val="256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11D6A"/>
    <w:multiLevelType w:val="hybridMultilevel"/>
    <w:tmpl w:val="4552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4806"/>
    <w:multiLevelType w:val="multilevel"/>
    <w:tmpl w:val="256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A0123"/>
    <w:multiLevelType w:val="hybridMultilevel"/>
    <w:tmpl w:val="55C49422"/>
    <w:lvl w:ilvl="0" w:tplc="9EE64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63BE9"/>
    <w:multiLevelType w:val="multilevel"/>
    <w:tmpl w:val="925E8ACE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2160"/>
      </w:pPr>
      <w:rPr>
        <w:rFonts w:hint="default"/>
      </w:rPr>
    </w:lvl>
  </w:abstractNum>
  <w:abstractNum w:abstractNumId="5" w15:restartNumberingAfterBreak="0">
    <w:nsid w:val="33FD3A8D"/>
    <w:multiLevelType w:val="hybridMultilevel"/>
    <w:tmpl w:val="7CD20034"/>
    <w:lvl w:ilvl="0" w:tplc="288861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E5140"/>
    <w:multiLevelType w:val="hybridMultilevel"/>
    <w:tmpl w:val="ABB6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0486"/>
    <w:multiLevelType w:val="hybridMultilevel"/>
    <w:tmpl w:val="7E448A7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3A55045E"/>
    <w:multiLevelType w:val="hybridMultilevel"/>
    <w:tmpl w:val="276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23066"/>
    <w:multiLevelType w:val="hybridMultilevel"/>
    <w:tmpl w:val="B7C2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62595"/>
    <w:multiLevelType w:val="multilevel"/>
    <w:tmpl w:val="256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A252AA"/>
    <w:multiLevelType w:val="multilevel"/>
    <w:tmpl w:val="256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C5D48"/>
    <w:multiLevelType w:val="hybridMultilevel"/>
    <w:tmpl w:val="BBCE6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467797"/>
    <w:multiLevelType w:val="multilevel"/>
    <w:tmpl w:val="65364C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8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14" w15:restartNumberingAfterBreak="0">
    <w:nsid w:val="6A1A2E4F"/>
    <w:multiLevelType w:val="multilevel"/>
    <w:tmpl w:val="256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639C7"/>
    <w:multiLevelType w:val="hybridMultilevel"/>
    <w:tmpl w:val="0024A3F8"/>
    <w:lvl w:ilvl="0" w:tplc="C9068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14"/>
  </w:num>
  <w:num w:numId="13">
    <w:abstractNumId w:val="7"/>
  </w:num>
  <w:num w:numId="14">
    <w:abstractNumId w:val="1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E"/>
    <w:rsid w:val="00075C05"/>
    <w:rsid w:val="000C459E"/>
    <w:rsid w:val="00163A27"/>
    <w:rsid w:val="0017798C"/>
    <w:rsid w:val="001D6E70"/>
    <w:rsid w:val="001E2CA6"/>
    <w:rsid w:val="001F27C3"/>
    <w:rsid w:val="001F3EF0"/>
    <w:rsid w:val="00216AAE"/>
    <w:rsid w:val="00221E97"/>
    <w:rsid w:val="00240177"/>
    <w:rsid w:val="002765CF"/>
    <w:rsid w:val="00292940"/>
    <w:rsid w:val="002E1A37"/>
    <w:rsid w:val="002F681B"/>
    <w:rsid w:val="00331FA8"/>
    <w:rsid w:val="0035268F"/>
    <w:rsid w:val="003667CF"/>
    <w:rsid w:val="00372202"/>
    <w:rsid w:val="00376DC9"/>
    <w:rsid w:val="00382221"/>
    <w:rsid w:val="00392567"/>
    <w:rsid w:val="00396A13"/>
    <w:rsid w:val="003C364F"/>
    <w:rsid w:val="004614C1"/>
    <w:rsid w:val="00483EF4"/>
    <w:rsid w:val="004B31F6"/>
    <w:rsid w:val="004B47ED"/>
    <w:rsid w:val="004C3967"/>
    <w:rsid w:val="005035A1"/>
    <w:rsid w:val="00515C37"/>
    <w:rsid w:val="0053472C"/>
    <w:rsid w:val="005F1324"/>
    <w:rsid w:val="0064292F"/>
    <w:rsid w:val="006753A6"/>
    <w:rsid w:val="006778B5"/>
    <w:rsid w:val="00681FCE"/>
    <w:rsid w:val="006C7C8A"/>
    <w:rsid w:val="006F2C43"/>
    <w:rsid w:val="00710514"/>
    <w:rsid w:val="007200D3"/>
    <w:rsid w:val="007467CC"/>
    <w:rsid w:val="007527D2"/>
    <w:rsid w:val="007A09FE"/>
    <w:rsid w:val="007A5B9F"/>
    <w:rsid w:val="007E0E0E"/>
    <w:rsid w:val="007F76A3"/>
    <w:rsid w:val="00813358"/>
    <w:rsid w:val="00816548"/>
    <w:rsid w:val="00820DF4"/>
    <w:rsid w:val="00854ED1"/>
    <w:rsid w:val="00855001"/>
    <w:rsid w:val="00892DD3"/>
    <w:rsid w:val="008C030A"/>
    <w:rsid w:val="008C322D"/>
    <w:rsid w:val="008D332B"/>
    <w:rsid w:val="0090392E"/>
    <w:rsid w:val="00936DC5"/>
    <w:rsid w:val="0094059E"/>
    <w:rsid w:val="00997981"/>
    <w:rsid w:val="009A5979"/>
    <w:rsid w:val="009A7857"/>
    <w:rsid w:val="00A05EB7"/>
    <w:rsid w:val="00A45900"/>
    <w:rsid w:val="00A627B0"/>
    <w:rsid w:val="00B00622"/>
    <w:rsid w:val="00B068D5"/>
    <w:rsid w:val="00B22EE4"/>
    <w:rsid w:val="00B529BB"/>
    <w:rsid w:val="00B5341A"/>
    <w:rsid w:val="00B94A67"/>
    <w:rsid w:val="00BC45E9"/>
    <w:rsid w:val="00BC7954"/>
    <w:rsid w:val="00BD1B3F"/>
    <w:rsid w:val="00C44BF3"/>
    <w:rsid w:val="00CA78C2"/>
    <w:rsid w:val="00CB0363"/>
    <w:rsid w:val="00CC5629"/>
    <w:rsid w:val="00CD2072"/>
    <w:rsid w:val="00CE466D"/>
    <w:rsid w:val="00CF47F0"/>
    <w:rsid w:val="00D65575"/>
    <w:rsid w:val="00DA502D"/>
    <w:rsid w:val="00DC3D48"/>
    <w:rsid w:val="00DD18AA"/>
    <w:rsid w:val="00E1518B"/>
    <w:rsid w:val="00E41BB9"/>
    <w:rsid w:val="00E45597"/>
    <w:rsid w:val="00E66940"/>
    <w:rsid w:val="00E83100"/>
    <w:rsid w:val="00EA5FEE"/>
    <w:rsid w:val="00EC1065"/>
    <w:rsid w:val="00ED0360"/>
    <w:rsid w:val="00ED738A"/>
    <w:rsid w:val="00ED7DEB"/>
    <w:rsid w:val="00ED7FFC"/>
    <w:rsid w:val="00F04367"/>
    <w:rsid w:val="00F1638F"/>
    <w:rsid w:val="00F271EC"/>
    <w:rsid w:val="00F41E7A"/>
    <w:rsid w:val="00F67310"/>
    <w:rsid w:val="00F80EE3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17E69"/>
  <w15:docId w15:val="{C4AEA9A0-D7B8-4AB7-B460-98EF5571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622"/>
  </w:style>
  <w:style w:type="paragraph" w:styleId="Heading1">
    <w:name w:val="heading 1"/>
    <w:basedOn w:val="Normal"/>
    <w:next w:val="Normal"/>
    <w:link w:val="Heading1Char"/>
    <w:qFormat/>
    <w:rsid w:val="008C322D"/>
    <w:pPr>
      <w:keepNext/>
      <w:suppressAutoHyphens/>
      <w:spacing w:before="360" w:after="120" w:line="240" w:lineRule="auto"/>
      <w:outlineLvl w:val="0"/>
    </w:pPr>
    <w:rPr>
      <w:rFonts w:ascii="Calibri" w:eastAsia="Times New Roman" w:hAnsi="Calibri" w:cs="Arial"/>
      <w:b/>
      <w:sz w:val="28"/>
      <w:szCs w:val="20"/>
      <w:lang w:val="en-GB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C322D"/>
    <w:pPr>
      <w:keepNext/>
      <w:suppressAutoHyphens/>
      <w:spacing w:before="360" w:after="120" w:line="240" w:lineRule="auto"/>
      <w:jc w:val="both"/>
      <w:outlineLvl w:val="1"/>
    </w:pPr>
    <w:rPr>
      <w:rFonts w:ascii="Calibri Light" w:eastAsia="Times New Roman" w:hAnsi="Calibri Light" w:cs="Arial"/>
      <w:b/>
      <w:bCs/>
      <w:i/>
      <w:iCs/>
      <w:sz w:val="26"/>
      <w:szCs w:val="28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9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45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5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C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03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C322D"/>
    <w:rPr>
      <w:rFonts w:ascii="Calibri" w:eastAsia="Times New Roman" w:hAnsi="Calibri" w:cs="Arial"/>
      <w:b/>
      <w:sz w:val="28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semiHidden/>
    <w:rsid w:val="008C322D"/>
    <w:rPr>
      <w:rFonts w:ascii="Calibri Light" w:eastAsia="Times New Roman" w:hAnsi="Calibri Light" w:cs="Arial"/>
      <w:b/>
      <w:bCs/>
      <w:i/>
      <w:iCs/>
      <w:sz w:val="26"/>
      <w:szCs w:val="28"/>
      <w:lang w:val="en-GB" w:eastAsia="nl-NL"/>
    </w:rPr>
  </w:style>
  <w:style w:type="paragraph" w:styleId="NormalWeb">
    <w:name w:val="Normal (Web)"/>
    <w:basedOn w:val="Normal"/>
    <w:uiPriority w:val="99"/>
    <w:unhideWhenUsed/>
    <w:rsid w:val="008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2D"/>
  </w:style>
  <w:style w:type="paragraph" w:styleId="Footer">
    <w:name w:val="footer"/>
    <w:basedOn w:val="Normal"/>
    <w:link w:val="FooterChar"/>
    <w:uiPriority w:val="99"/>
    <w:unhideWhenUsed/>
    <w:rsid w:val="00DA5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2D"/>
  </w:style>
  <w:style w:type="paragraph" w:styleId="FootnoteText">
    <w:name w:val="footnote text"/>
    <w:basedOn w:val="Normal"/>
    <w:link w:val="FootnoteTextChar"/>
    <w:uiPriority w:val="99"/>
    <w:semiHidden/>
    <w:unhideWhenUsed/>
    <w:rsid w:val="006429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9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9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9B06-DFFC-4107-9B55-37CD9204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Charlotte</cp:lastModifiedBy>
  <cp:revision>83</cp:revision>
  <dcterms:created xsi:type="dcterms:W3CDTF">2014-10-06T13:32:00Z</dcterms:created>
  <dcterms:modified xsi:type="dcterms:W3CDTF">2017-08-03T08:10:00Z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31328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